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华文中宋" w:hAnsi="华文中宋" w:eastAsia="华文中宋" w:cs="宋体"/>
          <w:bCs/>
          <w:kern w:val="0"/>
          <w:sz w:val="32"/>
          <w:szCs w:val="21"/>
        </w:rPr>
      </w:pPr>
    </w:p>
    <w:p>
      <w:pPr>
        <w:widowControl/>
        <w:shd w:val="clear" w:color="auto" w:fill="FFFFFF"/>
        <w:spacing w:line="375" w:lineRule="atLeast"/>
        <w:jc w:val="center"/>
        <w:rPr>
          <w:rFonts w:ascii="华文中宋" w:hAnsi="华文中宋" w:eastAsia="华文中宋" w:cs="宋体"/>
          <w:bCs/>
          <w:kern w:val="0"/>
          <w:sz w:val="112"/>
          <w:szCs w:val="112"/>
        </w:rPr>
      </w:pPr>
      <w:r>
        <w:rPr>
          <w:rFonts w:hint="eastAsia" w:ascii="华文中宋" w:hAnsi="华文中宋" w:eastAsia="华文中宋" w:cs="宋体"/>
          <w:bCs/>
          <w:kern w:val="0"/>
          <w:sz w:val="112"/>
          <w:szCs w:val="112"/>
        </w:rPr>
        <w:t>巡</w:t>
      </w:r>
      <w:r>
        <w:rPr>
          <w:rFonts w:hint="eastAsia" w:ascii="华文中宋" w:hAnsi="华文中宋" w:eastAsia="华文中宋" w:cs="宋体"/>
          <w:bCs/>
          <w:kern w:val="0"/>
          <w:sz w:val="112"/>
          <w:szCs w:val="11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Cs/>
          <w:kern w:val="0"/>
          <w:sz w:val="112"/>
          <w:szCs w:val="112"/>
        </w:rPr>
        <w:t>视</w:t>
      </w:r>
      <w:r>
        <w:rPr>
          <w:rFonts w:hint="eastAsia" w:ascii="华文中宋" w:hAnsi="华文中宋" w:eastAsia="华文中宋" w:cs="宋体"/>
          <w:bCs/>
          <w:kern w:val="0"/>
          <w:sz w:val="112"/>
          <w:szCs w:val="11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Cs/>
          <w:kern w:val="0"/>
          <w:sz w:val="112"/>
          <w:szCs w:val="112"/>
        </w:rPr>
        <w:t>公</w:t>
      </w:r>
      <w:r>
        <w:rPr>
          <w:rFonts w:hint="eastAsia" w:ascii="华文中宋" w:hAnsi="华文中宋" w:eastAsia="华文中宋" w:cs="宋体"/>
          <w:bCs/>
          <w:kern w:val="0"/>
          <w:sz w:val="112"/>
          <w:szCs w:val="11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Cs/>
          <w:kern w:val="0"/>
          <w:sz w:val="112"/>
          <w:szCs w:val="112"/>
        </w:rPr>
        <w:t>告</w:t>
      </w:r>
    </w:p>
    <w:p>
      <w:pPr>
        <w:widowControl/>
        <w:shd w:val="clear" w:color="auto" w:fill="FFFFFF"/>
        <w:spacing w:line="375" w:lineRule="atLeast"/>
        <w:jc w:val="center"/>
        <w:rPr>
          <w:rFonts w:ascii="华文中宋" w:hAnsi="华文中宋" w:eastAsia="华文中宋" w:cs="宋体"/>
          <w:bCs/>
          <w:kern w:val="0"/>
          <w:sz w:val="32"/>
          <w:szCs w:val="21"/>
        </w:rPr>
      </w:pPr>
    </w:p>
    <w:p>
      <w:pPr>
        <w:widowControl/>
        <w:shd w:val="clear" w:color="auto" w:fill="FFFFFF"/>
        <w:spacing w:line="375" w:lineRule="atLeast"/>
        <w:jc w:val="center"/>
        <w:rPr>
          <w:rFonts w:ascii="华文中宋" w:hAnsi="华文中宋" w:eastAsia="华文中宋" w:cs="宋体"/>
          <w:bCs/>
          <w:kern w:val="0"/>
          <w:sz w:val="18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根据《中国共产党巡视工作条例》和《中国华润有限公司巡视巡察工作实施办法》等有关规定，按照华润集团党委安排部署，集团第一巡视组于20</w:t>
      </w:r>
      <w:r>
        <w:rPr>
          <w:rFonts w:ascii="仿宋" w:hAnsi="仿宋" w:eastAsia="仿宋" w:cs="宋体"/>
          <w:kern w:val="0"/>
          <w:sz w:val="32"/>
          <w:szCs w:val="24"/>
        </w:rPr>
        <w:t>20</w:t>
      </w:r>
      <w:r>
        <w:rPr>
          <w:rFonts w:hint="eastAsia" w:ascii="仿宋" w:hAnsi="仿宋" w:eastAsia="仿宋" w:cs="宋体"/>
          <w:kern w:val="0"/>
          <w:sz w:val="32"/>
          <w:szCs w:val="24"/>
        </w:rPr>
        <w:t>年</w:t>
      </w:r>
      <w:r>
        <w:rPr>
          <w:rFonts w:ascii="仿宋" w:hAnsi="仿宋" w:eastAsia="仿宋" w:cs="宋体"/>
          <w:kern w:val="0"/>
          <w:sz w:val="32"/>
          <w:szCs w:val="24"/>
        </w:rPr>
        <w:t>10</w:t>
      </w:r>
      <w:r>
        <w:rPr>
          <w:rFonts w:hint="eastAsia" w:ascii="仿宋" w:hAnsi="仿宋" w:eastAsia="仿宋" w:cs="宋体"/>
          <w:kern w:val="0"/>
          <w:sz w:val="32"/>
          <w:szCs w:val="24"/>
        </w:rPr>
        <w:t>月</w:t>
      </w:r>
      <w:r>
        <w:rPr>
          <w:rFonts w:ascii="仿宋" w:hAnsi="仿宋" w:eastAsia="仿宋" w:cs="宋体"/>
          <w:kern w:val="0"/>
          <w:sz w:val="32"/>
          <w:szCs w:val="24"/>
        </w:rPr>
        <w:t>15</w:t>
      </w:r>
      <w:r>
        <w:rPr>
          <w:rFonts w:hint="eastAsia" w:ascii="仿宋" w:hAnsi="仿宋" w:eastAsia="仿宋" w:cs="宋体"/>
          <w:kern w:val="0"/>
          <w:sz w:val="32"/>
          <w:szCs w:val="24"/>
        </w:rPr>
        <w:t>日起对</w:t>
      </w:r>
      <w:r>
        <w:rPr>
          <w:rFonts w:hint="eastAsia" w:ascii="仿宋_GB2312" w:hAnsi="仿宋_GB2312" w:eastAsia="仿宋_GB2312"/>
          <w:sz w:val="32"/>
        </w:rPr>
        <w:t>华润健康集团有限公司</w:t>
      </w:r>
      <w:r>
        <w:rPr>
          <w:rFonts w:hint="eastAsia" w:ascii="仿宋" w:hAnsi="仿宋" w:eastAsia="仿宋" w:cs="宋体"/>
          <w:kern w:val="0"/>
          <w:sz w:val="32"/>
          <w:szCs w:val="24"/>
        </w:rPr>
        <w:t>开展常规巡视工作。现将有关事项公告如下：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b/>
          <w:kern w:val="0"/>
          <w:sz w:val="32"/>
          <w:szCs w:val="24"/>
        </w:rPr>
      </w:pPr>
      <w:r>
        <w:rPr>
          <w:rFonts w:hint="eastAsia" w:ascii="仿宋" w:hAnsi="仿宋" w:eastAsia="仿宋" w:cs="宋体"/>
          <w:b/>
          <w:kern w:val="0"/>
          <w:sz w:val="32"/>
          <w:szCs w:val="24"/>
        </w:rPr>
        <w:t>一、巡视对象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_GB2312" w:hAnsi="仿宋_GB2312" w:eastAsia="仿宋_GB2312"/>
          <w:sz w:val="32"/>
        </w:rPr>
        <w:t>华润健康集团有限公司</w:t>
      </w:r>
      <w:r>
        <w:rPr>
          <w:rFonts w:hint="eastAsia" w:ascii="仿宋" w:hAnsi="仿宋" w:eastAsia="仿宋" w:cs="宋体"/>
          <w:kern w:val="0"/>
          <w:sz w:val="32"/>
          <w:szCs w:val="24"/>
        </w:rPr>
        <w:t>领导班子及其成员、集团关注的其他经理人。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b/>
          <w:kern w:val="0"/>
          <w:sz w:val="32"/>
          <w:szCs w:val="24"/>
        </w:rPr>
      </w:pPr>
      <w:r>
        <w:rPr>
          <w:rFonts w:hint="eastAsia" w:ascii="仿宋" w:hAnsi="仿宋" w:eastAsia="仿宋" w:cs="宋体"/>
          <w:b/>
          <w:kern w:val="0"/>
          <w:sz w:val="32"/>
          <w:szCs w:val="24"/>
        </w:rPr>
        <w:t>二、巡视内容</w:t>
      </w:r>
    </w:p>
    <w:p>
      <w:pPr>
        <w:widowControl/>
        <w:shd w:val="clear" w:color="auto" w:fill="FFFFFF"/>
        <w:spacing w:line="420" w:lineRule="atLeast"/>
        <w:ind w:left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/>
          <w:sz w:val="32"/>
          <w:szCs w:val="32"/>
        </w:rPr>
        <w:t>（一）贯彻落实党的路线方针政策和中央重大决策部署情况；</w:t>
      </w:r>
    </w:p>
    <w:p>
      <w:pPr>
        <w:widowControl/>
        <w:shd w:val="clear" w:color="auto" w:fill="FFFFFF"/>
        <w:spacing w:line="420" w:lineRule="atLeast"/>
        <w:ind w:left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/>
          <w:sz w:val="32"/>
          <w:szCs w:val="32"/>
        </w:rPr>
        <w:t>（二）贯彻落实全面从严治党战略部署情况；</w:t>
      </w:r>
    </w:p>
    <w:p>
      <w:pPr>
        <w:widowControl/>
        <w:shd w:val="clear" w:color="auto" w:fill="FFFFFF"/>
        <w:spacing w:line="420" w:lineRule="atLeast"/>
        <w:ind w:left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/>
          <w:sz w:val="32"/>
          <w:szCs w:val="32"/>
        </w:rPr>
        <w:t>（三）贯彻落实新时代党的组织路线，落实党建责任和队伍建设情况；</w:t>
      </w:r>
    </w:p>
    <w:p>
      <w:pPr>
        <w:widowControl/>
        <w:shd w:val="clear" w:color="auto" w:fill="FFFFFF"/>
        <w:spacing w:line="420" w:lineRule="atLeast"/>
        <w:ind w:left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/>
          <w:sz w:val="32"/>
          <w:szCs w:val="32"/>
        </w:rPr>
        <w:t>（四）对巡视、审计、主题教育等发现问题的整改落实情况。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b/>
          <w:kern w:val="0"/>
          <w:sz w:val="32"/>
          <w:szCs w:val="24"/>
        </w:rPr>
      </w:pPr>
      <w:r>
        <w:rPr>
          <w:rFonts w:hint="eastAsia" w:ascii="仿宋" w:hAnsi="仿宋" w:eastAsia="仿宋" w:cs="宋体"/>
          <w:b/>
          <w:kern w:val="0"/>
          <w:sz w:val="32"/>
          <w:szCs w:val="24"/>
        </w:rPr>
        <w:t>三、反映问题渠道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巡视期间，设立举报电话、现场信箱、电子邮箱，接待群众来电来信来访。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（一）举报电话：13537529887</w:t>
      </w:r>
    </w:p>
    <w:p>
      <w:pPr>
        <w:widowControl/>
        <w:shd w:val="clear" w:color="auto" w:fill="FFFFFF"/>
        <w:spacing w:line="420" w:lineRule="atLeast"/>
        <w:ind w:left="480"/>
        <w:rPr>
          <w:rFonts w:hint="eastAsia" w:ascii="仿宋" w:hAnsi="仿宋" w:eastAsia="仿宋" w:cs="宋体"/>
          <w:kern w:val="0"/>
          <w:sz w:val="32"/>
          <w:szCs w:val="24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（二）现场信箱设置地点：</w:t>
      </w:r>
      <w:r>
        <w:rPr>
          <w:rFonts w:hint="eastAsia" w:ascii="仿宋" w:hAnsi="仿宋" w:eastAsia="仿宋" w:cs="宋体"/>
          <w:kern w:val="0"/>
          <w:sz w:val="32"/>
          <w:szCs w:val="24"/>
          <w:lang w:eastAsia="zh-CN"/>
        </w:rPr>
        <w:t>机关一楼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left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（三）电子邮箱：</w:t>
      </w:r>
      <w:r>
        <w:rPr>
          <w:rFonts w:hint="eastAsia" w:ascii="仿宋_GB2312" w:hAnsi="宋体" w:eastAsia="仿宋_GB2312" w:cs="宋体"/>
          <w:sz w:val="32"/>
          <w:szCs w:val="32"/>
        </w:rPr>
        <w:t>xunshi0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@crc.com.hk</w:t>
      </w:r>
    </w:p>
    <w:p>
      <w:pPr>
        <w:widowControl/>
        <w:shd w:val="clear" w:color="auto" w:fill="FFFFFF"/>
        <w:spacing w:line="420" w:lineRule="atLeast"/>
        <w:ind w:left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（四）通信地址：广东省深圳市南山区科苑南路2666号中国华润大厦 </w:t>
      </w:r>
      <w:r>
        <w:rPr>
          <w:rFonts w:ascii="仿宋" w:hAnsi="仿宋" w:eastAsia="仿宋" w:cs="宋体"/>
          <w:kern w:val="0"/>
          <w:sz w:val="32"/>
          <w:szCs w:val="24"/>
        </w:rPr>
        <w:t>5901</w:t>
      </w: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华润集团巡视组 </w:t>
      </w:r>
      <w:r>
        <w:rPr>
          <w:rFonts w:ascii="仿宋" w:hAnsi="仿宋" w:eastAsia="仿宋" w:cs="宋体"/>
          <w:kern w:val="0"/>
          <w:sz w:val="32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24"/>
        </w:rPr>
        <w:t>收，邮政编码51800</w:t>
      </w:r>
      <w:r>
        <w:rPr>
          <w:rFonts w:ascii="仿宋" w:hAnsi="仿宋" w:eastAsia="仿宋" w:cs="宋体"/>
          <w:kern w:val="0"/>
          <w:sz w:val="32"/>
          <w:szCs w:val="24"/>
        </w:rPr>
        <w:t>0</w:t>
      </w:r>
    </w:p>
    <w:p>
      <w:pPr>
        <w:widowControl/>
        <w:shd w:val="clear" w:color="auto" w:fill="FFFFFF"/>
        <w:spacing w:line="420" w:lineRule="atLeast"/>
        <w:ind w:left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（五）</w:t>
      </w:r>
      <w:r>
        <w:rPr>
          <w:rFonts w:ascii="仿宋" w:hAnsi="仿宋" w:eastAsia="仿宋" w:cs="宋体"/>
          <w:kern w:val="0"/>
          <w:sz w:val="32"/>
          <w:szCs w:val="24"/>
        </w:rPr>
        <w:t>信访受理截止时间为</w:t>
      </w:r>
      <w:r>
        <w:rPr>
          <w:rFonts w:hint="eastAsia" w:ascii="仿宋" w:hAnsi="仿宋" w:eastAsia="仿宋" w:cs="宋体"/>
          <w:kern w:val="0"/>
          <w:sz w:val="32"/>
          <w:szCs w:val="24"/>
        </w:rPr>
        <w:t>：2</w:t>
      </w:r>
      <w:r>
        <w:rPr>
          <w:rFonts w:ascii="仿宋" w:hAnsi="仿宋" w:eastAsia="仿宋" w:cs="宋体"/>
          <w:kern w:val="0"/>
          <w:sz w:val="32"/>
          <w:szCs w:val="24"/>
        </w:rPr>
        <w:t>020年12</w:t>
      </w:r>
      <w:r>
        <w:rPr>
          <w:rFonts w:hint="eastAsia" w:ascii="仿宋" w:hAnsi="仿宋" w:eastAsia="仿宋" w:cs="宋体"/>
          <w:kern w:val="0"/>
          <w:sz w:val="32"/>
          <w:szCs w:val="24"/>
        </w:rPr>
        <w:t>月</w:t>
      </w:r>
      <w:r>
        <w:rPr>
          <w:rFonts w:ascii="仿宋" w:hAnsi="仿宋" w:eastAsia="仿宋" w:cs="宋体"/>
          <w:kern w:val="0"/>
          <w:sz w:val="32"/>
          <w:szCs w:val="24"/>
        </w:rPr>
        <w:t>4日</w:t>
      </w:r>
    </w:p>
    <w:p>
      <w:pPr>
        <w:widowControl/>
        <w:shd w:val="clear" w:color="auto" w:fill="FFFFFF"/>
        <w:spacing w:line="420" w:lineRule="atLeast"/>
        <w:ind w:firstLine="480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欢迎广大党员、群众针对本轮巡视内容客观公正、实事求是地反映问题、提供线索。巡视组承诺严格保密，保护问题线索提供者。按照巡视工作的有关规定，对反映巡视内容以外的其他问题，巡视组将移交有关部门处理。</w:t>
      </w:r>
    </w:p>
    <w:p>
      <w:pPr>
        <w:widowControl/>
        <w:shd w:val="clear" w:color="auto" w:fill="FFFFFF"/>
        <w:spacing w:after="240" w:line="420" w:lineRule="atLeast"/>
        <w:ind w:firstLine="480"/>
        <w:rPr>
          <w:rFonts w:ascii="仿宋" w:hAnsi="仿宋" w:eastAsia="仿宋" w:cs="宋体"/>
          <w:kern w:val="0"/>
          <w:sz w:val="32"/>
          <w:szCs w:val="24"/>
        </w:rPr>
      </w:pPr>
    </w:p>
    <w:p>
      <w:pPr>
        <w:widowControl/>
        <w:shd w:val="clear" w:color="auto" w:fill="FFFFFF"/>
        <w:wordWrap w:val="0"/>
        <w:spacing w:line="420" w:lineRule="atLeast"/>
        <w:ind w:firstLine="480"/>
        <w:jc w:val="right"/>
        <w:rPr>
          <w:rFonts w:ascii="仿宋" w:hAnsi="仿宋" w:eastAsia="仿宋" w:cs="宋体"/>
          <w:kern w:val="0"/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 xml:space="preserve">集团第一巡视组 </w:t>
      </w:r>
    </w:p>
    <w:p>
      <w:pPr>
        <w:widowControl/>
        <w:shd w:val="clear" w:color="auto" w:fill="FFFFFF"/>
        <w:spacing w:line="420" w:lineRule="atLeast"/>
        <w:ind w:firstLine="480"/>
        <w:jc w:val="right"/>
        <w:rPr>
          <w:sz w:val="32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24"/>
        </w:rPr>
        <w:t>20</w:t>
      </w:r>
      <w:r>
        <w:rPr>
          <w:rFonts w:ascii="仿宋" w:hAnsi="仿宋" w:eastAsia="仿宋" w:cs="宋体"/>
          <w:kern w:val="0"/>
          <w:sz w:val="32"/>
          <w:szCs w:val="24"/>
        </w:rPr>
        <w:t>20</w:t>
      </w:r>
      <w:r>
        <w:rPr>
          <w:rFonts w:hint="eastAsia" w:ascii="仿宋" w:hAnsi="仿宋" w:eastAsia="仿宋" w:cs="宋体"/>
          <w:kern w:val="0"/>
          <w:sz w:val="32"/>
          <w:szCs w:val="24"/>
        </w:rPr>
        <w:t>年</w:t>
      </w:r>
      <w:r>
        <w:rPr>
          <w:rFonts w:ascii="仿宋" w:hAnsi="仿宋" w:eastAsia="仿宋" w:cs="宋体"/>
          <w:kern w:val="0"/>
          <w:sz w:val="32"/>
          <w:szCs w:val="24"/>
        </w:rPr>
        <w:t>10</w:t>
      </w:r>
      <w:r>
        <w:rPr>
          <w:rFonts w:hint="eastAsia" w:ascii="仿宋" w:hAnsi="仿宋" w:eastAsia="仿宋" w:cs="宋体"/>
          <w:kern w:val="0"/>
          <w:sz w:val="32"/>
          <w:szCs w:val="24"/>
        </w:rPr>
        <w:t>月</w:t>
      </w:r>
      <w:r>
        <w:rPr>
          <w:rFonts w:ascii="仿宋" w:hAnsi="仿宋" w:eastAsia="仿宋" w:cs="宋体"/>
          <w:kern w:val="0"/>
          <w:sz w:val="32"/>
          <w:szCs w:val="24"/>
        </w:rPr>
        <w:t>15</w:t>
      </w:r>
      <w:r>
        <w:rPr>
          <w:rFonts w:hint="eastAsia" w:ascii="仿宋" w:hAnsi="仿宋" w:eastAsia="仿宋" w:cs="宋体"/>
          <w:kern w:val="0"/>
          <w:sz w:val="32"/>
          <w:szCs w:val="24"/>
        </w:rPr>
        <w:t>日</w:t>
      </w:r>
    </w:p>
    <w:sectPr>
      <w:pgSz w:w="16839" w:h="23814"/>
      <w:pgMar w:top="1135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2"/>
    <w:rsid w:val="00001257"/>
    <w:rsid w:val="00014C7B"/>
    <w:rsid w:val="00027805"/>
    <w:rsid w:val="00063FFB"/>
    <w:rsid w:val="000647FE"/>
    <w:rsid w:val="00092792"/>
    <w:rsid w:val="00096EAF"/>
    <w:rsid w:val="000A02F2"/>
    <w:rsid w:val="000A088D"/>
    <w:rsid w:val="000D6809"/>
    <w:rsid w:val="0011016E"/>
    <w:rsid w:val="0011600F"/>
    <w:rsid w:val="001176DA"/>
    <w:rsid w:val="00131254"/>
    <w:rsid w:val="00131CB0"/>
    <w:rsid w:val="00137CE3"/>
    <w:rsid w:val="00180E05"/>
    <w:rsid w:val="00184F8E"/>
    <w:rsid w:val="001D3235"/>
    <w:rsid w:val="001F413C"/>
    <w:rsid w:val="001F73EE"/>
    <w:rsid w:val="00204868"/>
    <w:rsid w:val="002229F1"/>
    <w:rsid w:val="002479F2"/>
    <w:rsid w:val="00261540"/>
    <w:rsid w:val="0026764A"/>
    <w:rsid w:val="00276D3F"/>
    <w:rsid w:val="0027790F"/>
    <w:rsid w:val="0028629C"/>
    <w:rsid w:val="00290110"/>
    <w:rsid w:val="002A0487"/>
    <w:rsid w:val="002A14FA"/>
    <w:rsid w:val="002A5EB4"/>
    <w:rsid w:val="002A721E"/>
    <w:rsid w:val="002B152E"/>
    <w:rsid w:val="002E519F"/>
    <w:rsid w:val="002E783E"/>
    <w:rsid w:val="002F63FD"/>
    <w:rsid w:val="003045D5"/>
    <w:rsid w:val="0031301E"/>
    <w:rsid w:val="00325C7C"/>
    <w:rsid w:val="00330AE2"/>
    <w:rsid w:val="003353C2"/>
    <w:rsid w:val="003375F3"/>
    <w:rsid w:val="003454E2"/>
    <w:rsid w:val="003514B9"/>
    <w:rsid w:val="003551FE"/>
    <w:rsid w:val="003754FD"/>
    <w:rsid w:val="0038009D"/>
    <w:rsid w:val="00381A00"/>
    <w:rsid w:val="003915C2"/>
    <w:rsid w:val="003977A4"/>
    <w:rsid w:val="003A77EE"/>
    <w:rsid w:val="003F1C80"/>
    <w:rsid w:val="004120F7"/>
    <w:rsid w:val="00413C15"/>
    <w:rsid w:val="00415980"/>
    <w:rsid w:val="004165B2"/>
    <w:rsid w:val="00430D3A"/>
    <w:rsid w:val="00431E4D"/>
    <w:rsid w:val="004340AD"/>
    <w:rsid w:val="004535C3"/>
    <w:rsid w:val="00466E34"/>
    <w:rsid w:val="004724D9"/>
    <w:rsid w:val="00494478"/>
    <w:rsid w:val="004A7BF5"/>
    <w:rsid w:val="004B40DF"/>
    <w:rsid w:val="004C3A42"/>
    <w:rsid w:val="004D10D0"/>
    <w:rsid w:val="005243A4"/>
    <w:rsid w:val="005272C8"/>
    <w:rsid w:val="00534129"/>
    <w:rsid w:val="00537DF4"/>
    <w:rsid w:val="00547BC7"/>
    <w:rsid w:val="00557986"/>
    <w:rsid w:val="00592B2D"/>
    <w:rsid w:val="0059324E"/>
    <w:rsid w:val="005A7A8B"/>
    <w:rsid w:val="005C0024"/>
    <w:rsid w:val="005C7B75"/>
    <w:rsid w:val="005F1956"/>
    <w:rsid w:val="005F6B38"/>
    <w:rsid w:val="005F6D5F"/>
    <w:rsid w:val="005F7DAE"/>
    <w:rsid w:val="005F7F70"/>
    <w:rsid w:val="00602E73"/>
    <w:rsid w:val="00611D89"/>
    <w:rsid w:val="0062062F"/>
    <w:rsid w:val="00620D07"/>
    <w:rsid w:val="00622BA4"/>
    <w:rsid w:val="00630572"/>
    <w:rsid w:val="0068401E"/>
    <w:rsid w:val="006A18D4"/>
    <w:rsid w:val="006A3E4B"/>
    <w:rsid w:val="00700C2F"/>
    <w:rsid w:val="007029BB"/>
    <w:rsid w:val="00712FDB"/>
    <w:rsid w:val="0072552B"/>
    <w:rsid w:val="007545A3"/>
    <w:rsid w:val="00766A0E"/>
    <w:rsid w:val="007679BD"/>
    <w:rsid w:val="00770989"/>
    <w:rsid w:val="00786B54"/>
    <w:rsid w:val="00791E56"/>
    <w:rsid w:val="007920C4"/>
    <w:rsid w:val="007C0F37"/>
    <w:rsid w:val="007D09DB"/>
    <w:rsid w:val="007D322F"/>
    <w:rsid w:val="007F08C8"/>
    <w:rsid w:val="007F61FF"/>
    <w:rsid w:val="00810363"/>
    <w:rsid w:val="008164F1"/>
    <w:rsid w:val="00826AB6"/>
    <w:rsid w:val="00837C49"/>
    <w:rsid w:val="008525F6"/>
    <w:rsid w:val="00873822"/>
    <w:rsid w:val="008804BA"/>
    <w:rsid w:val="0088596B"/>
    <w:rsid w:val="008973BA"/>
    <w:rsid w:val="008B011E"/>
    <w:rsid w:val="008C4240"/>
    <w:rsid w:val="008C5CA3"/>
    <w:rsid w:val="008D3292"/>
    <w:rsid w:val="008F0FEE"/>
    <w:rsid w:val="008F18C9"/>
    <w:rsid w:val="008F780F"/>
    <w:rsid w:val="0090500B"/>
    <w:rsid w:val="00907E0F"/>
    <w:rsid w:val="00922135"/>
    <w:rsid w:val="009317C3"/>
    <w:rsid w:val="00981D78"/>
    <w:rsid w:val="009A561B"/>
    <w:rsid w:val="009D2EC7"/>
    <w:rsid w:val="009F1377"/>
    <w:rsid w:val="00A03ADF"/>
    <w:rsid w:val="00A07FD9"/>
    <w:rsid w:val="00A20830"/>
    <w:rsid w:val="00A27C7A"/>
    <w:rsid w:val="00A3639C"/>
    <w:rsid w:val="00A43CF2"/>
    <w:rsid w:val="00A4536B"/>
    <w:rsid w:val="00A45C89"/>
    <w:rsid w:val="00A52E36"/>
    <w:rsid w:val="00AA4ADC"/>
    <w:rsid w:val="00AC1694"/>
    <w:rsid w:val="00AD06F8"/>
    <w:rsid w:val="00AE55FE"/>
    <w:rsid w:val="00B12F39"/>
    <w:rsid w:val="00B20412"/>
    <w:rsid w:val="00B35191"/>
    <w:rsid w:val="00B402F6"/>
    <w:rsid w:val="00B418E8"/>
    <w:rsid w:val="00B51116"/>
    <w:rsid w:val="00B670FF"/>
    <w:rsid w:val="00B749E8"/>
    <w:rsid w:val="00B9462E"/>
    <w:rsid w:val="00BA0AD0"/>
    <w:rsid w:val="00BA379E"/>
    <w:rsid w:val="00BB325D"/>
    <w:rsid w:val="00BC29C9"/>
    <w:rsid w:val="00BC79F7"/>
    <w:rsid w:val="00BE192D"/>
    <w:rsid w:val="00BE285C"/>
    <w:rsid w:val="00BE5AB7"/>
    <w:rsid w:val="00C10954"/>
    <w:rsid w:val="00C17B70"/>
    <w:rsid w:val="00C20870"/>
    <w:rsid w:val="00C37900"/>
    <w:rsid w:val="00C945ED"/>
    <w:rsid w:val="00CA4AFA"/>
    <w:rsid w:val="00CA7A3F"/>
    <w:rsid w:val="00CB16F8"/>
    <w:rsid w:val="00CB27AA"/>
    <w:rsid w:val="00CF3DA4"/>
    <w:rsid w:val="00D47157"/>
    <w:rsid w:val="00D47EF1"/>
    <w:rsid w:val="00D501A1"/>
    <w:rsid w:val="00D50DAF"/>
    <w:rsid w:val="00D513A8"/>
    <w:rsid w:val="00D5199A"/>
    <w:rsid w:val="00D54C47"/>
    <w:rsid w:val="00D767C0"/>
    <w:rsid w:val="00DB0186"/>
    <w:rsid w:val="00DB2AA0"/>
    <w:rsid w:val="00DC1417"/>
    <w:rsid w:val="00DC55D6"/>
    <w:rsid w:val="00DD2FF8"/>
    <w:rsid w:val="00DE56DD"/>
    <w:rsid w:val="00DF6721"/>
    <w:rsid w:val="00E046C2"/>
    <w:rsid w:val="00E06ED4"/>
    <w:rsid w:val="00E100DF"/>
    <w:rsid w:val="00E26A9A"/>
    <w:rsid w:val="00E33967"/>
    <w:rsid w:val="00E542C2"/>
    <w:rsid w:val="00E743E3"/>
    <w:rsid w:val="00E93B5B"/>
    <w:rsid w:val="00ED149B"/>
    <w:rsid w:val="00EE63A8"/>
    <w:rsid w:val="00EF697A"/>
    <w:rsid w:val="00F15302"/>
    <w:rsid w:val="00F1759F"/>
    <w:rsid w:val="00F26460"/>
    <w:rsid w:val="00F365EF"/>
    <w:rsid w:val="00F51A81"/>
    <w:rsid w:val="00F532BB"/>
    <w:rsid w:val="00F64999"/>
    <w:rsid w:val="00F80D35"/>
    <w:rsid w:val="00F84480"/>
    <w:rsid w:val="00F8752F"/>
    <w:rsid w:val="00FA582A"/>
    <w:rsid w:val="00FD3FBE"/>
    <w:rsid w:val="00FE00A7"/>
    <w:rsid w:val="00FE0CC2"/>
    <w:rsid w:val="00FE1DB3"/>
    <w:rsid w:val="1B73135E"/>
    <w:rsid w:val="240A43AD"/>
    <w:rsid w:val="35517DEE"/>
    <w:rsid w:val="61750C46"/>
    <w:rsid w:val="7E7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4</TotalTime>
  <ScaleCrop>false</ScaleCrop>
  <LinksUpToDate>false</LinksUpToDate>
  <CharactersWithSpaces>578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2018-09-30T02:50:00Z</dcterms:created>
  <dc:creator>Yang Kun 杨坤</dc:creator>
  <cp:lastModifiedBy>Administrator</cp:lastModifiedBy>
  <cp:lastPrinted>2020-10-29T01:46:06Z</cp:lastPrinted>
  <dcterms:modified xsi:type="dcterms:W3CDTF">2020-10-29T01:48:18Z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